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BF3066">
        <w:rPr>
          <w:b/>
        </w:rPr>
        <w:t>-</w:t>
      </w:r>
      <w:r w:rsidR="00F32E5F">
        <w:rPr>
          <w:b/>
        </w:rPr>
        <w:t>липень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BF3066">
        <w:rPr>
          <w:sz w:val="28"/>
          <w:szCs w:val="28"/>
          <w:lang w:val="uk-UA"/>
        </w:rPr>
        <w:t>-</w:t>
      </w:r>
      <w:r w:rsidR="00F32E5F">
        <w:rPr>
          <w:sz w:val="28"/>
          <w:szCs w:val="28"/>
          <w:lang w:val="uk-UA"/>
        </w:rPr>
        <w:t>липень</w:t>
      </w:r>
      <w:r w:rsidR="00261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F224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310AE7">
        <w:rPr>
          <w:sz w:val="28"/>
          <w:szCs w:val="28"/>
          <w:lang w:val="uk-UA"/>
        </w:rPr>
        <w:t>4</w:t>
      </w:r>
      <w:r w:rsidR="00F32E5F">
        <w:rPr>
          <w:sz w:val="28"/>
          <w:szCs w:val="28"/>
          <w:lang w:val="uk-UA"/>
        </w:rPr>
        <w:t>83790,3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F2243A">
        <w:rPr>
          <w:sz w:val="28"/>
          <w:szCs w:val="28"/>
          <w:lang w:val="uk-UA"/>
        </w:rPr>
        <w:t>10</w:t>
      </w:r>
      <w:r w:rsidR="00F32E5F">
        <w:rPr>
          <w:sz w:val="28"/>
          <w:szCs w:val="28"/>
          <w:lang w:val="uk-UA"/>
        </w:rPr>
        <w:t>4,3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F2243A">
        <w:rPr>
          <w:sz w:val="28"/>
          <w:szCs w:val="28"/>
          <w:lang w:val="uk-UA"/>
        </w:rPr>
        <w:t>пере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F32E5F">
        <w:rPr>
          <w:sz w:val="28"/>
          <w:szCs w:val="28"/>
          <w:lang w:val="uk-UA"/>
        </w:rPr>
        <w:t>19,8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</w:t>
      </w:r>
      <w:r w:rsidR="00BF3066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 надходження доходів </w:t>
      </w:r>
      <w:r w:rsidR="00F2243A">
        <w:rPr>
          <w:sz w:val="28"/>
          <w:szCs w:val="28"/>
          <w:lang w:val="uk-UA"/>
        </w:rPr>
        <w:t>зросли</w:t>
      </w:r>
      <w:r>
        <w:rPr>
          <w:sz w:val="28"/>
          <w:szCs w:val="28"/>
          <w:lang w:val="uk-UA"/>
        </w:rPr>
        <w:t xml:space="preserve"> на </w:t>
      </w:r>
      <w:r w:rsidR="00F32E5F">
        <w:rPr>
          <w:sz w:val="28"/>
          <w:szCs w:val="28"/>
          <w:lang w:val="uk-UA"/>
        </w:rPr>
        <w:t>43742,2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F32E5F">
        <w:rPr>
          <w:sz w:val="28"/>
          <w:szCs w:val="28"/>
          <w:lang w:val="uk-UA"/>
        </w:rPr>
        <w:t>9,9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>Найбільше з</w:t>
      </w:r>
      <w:r w:rsidR="00F2243A">
        <w:rPr>
          <w:sz w:val="28"/>
          <w:szCs w:val="28"/>
          <w:lang w:val="uk-UA"/>
        </w:rPr>
        <w:t>більшення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F32E5F">
        <w:rPr>
          <w:sz w:val="28"/>
          <w:szCs w:val="28"/>
          <w:lang w:val="uk-UA"/>
        </w:rPr>
        <w:t>44105,3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7A0FBB">
        <w:rPr>
          <w:sz w:val="28"/>
          <w:szCs w:val="28"/>
          <w:lang w:val="uk-UA"/>
        </w:rPr>
        <w:t>1</w:t>
      </w:r>
      <w:r w:rsidR="00F32E5F">
        <w:rPr>
          <w:sz w:val="28"/>
          <w:szCs w:val="28"/>
          <w:lang w:val="uk-UA"/>
        </w:rPr>
        <w:t>4,6</w:t>
      </w:r>
      <w:r w:rsidR="00D97A6F">
        <w:rPr>
          <w:sz w:val="28"/>
          <w:szCs w:val="28"/>
          <w:lang w:val="uk-UA"/>
        </w:rPr>
        <w:t>%</w:t>
      </w:r>
      <w:r w:rsidR="00BF3066">
        <w:rPr>
          <w:sz w:val="28"/>
          <w:szCs w:val="28"/>
          <w:lang w:val="uk-UA"/>
        </w:rPr>
        <w:t xml:space="preserve">, акцизний податок – на </w:t>
      </w:r>
      <w:r w:rsidR="00F32E5F">
        <w:rPr>
          <w:sz w:val="28"/>
          <w:szCs w:val="28"/>
          <w:lang w:val="uk-UA"/>
        </w:rPr>
        <w:t>3646,2</w:t>
      </w:r>
      <w:r w:rsidR="00BF3066">
        <w:rPr>
          <w:sz w:val="28"/>
          <w:szCs w:val="28"/>
          <w:lang w:val="uk-UA"/>
        </w:rPr>
        <w:t xml:space="preserve"> </w:t>
      </w:r>
      <w:proofErr w:type="spellStart"/>
      <w:r w:rsidR="00BF3066">
        <w:rPr>
          <w:sz w:val="28"/>
          <w:szCs w:val="28"/>
          <w:lang w:val="uk-UA"/>
        </w:rPr>
        <w:t>тис.грн</w:t>
      </w:r>
      <w:proofErr w:type="spellEnd"/>
      <w:r w:rsidR="00BF3066">
        <w:rPr>
          <w:sz w:val="28"/>
          <w:szCs w:val="28"/>
          <w:lang w:val="uk-UA"/>
        </w:rPr>
        <w:t xml:space="preserve">. або на </w:t>
      </w:r>
      <w:r w:rsidR="007A0FBB">
        <w:rPr>
          <w:sz w:val="28"/>
          <w:szCs w:val="28"/>
          <w:lang w:val="uk-UA"/>
        </w:rPr>
        <w:t>1</w:t>
      </w:r>
      <w:r w:rsidR="00310AE7">
        <w:rPr>
          <w:sz w:val="28"/>
          <w:szCs w:val="28"/>
          <w:lang w:val="uk-UA"/>
        </w:rPr>
        <w:t>4,</w:t>
      </w:r>
      <w:r w:rsidR="00F32E5F">
        <w:rPr>
          <w:sz w:val="28"/>
          <w:szCs w:val="28"/>
          <w:lang w:val="uk-UA"/>
        </w:rPr>
        <w:t>4</w:t>
      </w:r>
      <w:r w:rsidR="00BF3066">
        <w:rPr>
          <w:sz w:val="28"/>
          <w:szCs w:val="28"/>
          <w:lang w:val="uk-UA"/>
        </w:rPr>
        <w:t>% та</w:t>
      </w:r>
      <w:r>
        <w:rPr>
          <w:sz w:val="28"/>
          <w:szCs w:val="28"/>
          <w:lang w:val="uk-UA"/>
        </w:rPr>
        <w:t xml:space="preserve"> </w:t>
      </w:r>
      <w:r w:rsidR="00F2243A">
        <w:rPr>
          <w:sz w:val="28"/>
          <w:szCs w:val="28"/>
          <w:lang w:val="uk-UA"/>
        </w:rPr>
        <w:t>єдиний податок</w:t>
      </w:r>
      <w:r>
        <w:rPr>
          <w:sz w:val="28"/>
          <w:szCs w:val="28"/>
          <w:lang w:val="uk-UA"/>
        </w:rPr>
        <w:t xml:space="preserve"> – на  </w:t>
      </w:r>
      <w:r w:rsidR="00310AE7">
        <w:rPr>
          <w:sz w:val="28"/>
          <w:szCs w:val="28"/>
          <w:lang w:val="uk-UA"/>
        </w:rPr>
        <w:t>4</w:t>
      </w:r>
      <w:r w:rsidR="00F32E5F">
        <w:rPr>
          <w:sz w:val="28"/>
          <w:szCs w:val="28"/>
          <w:lang w:val="uk-UA"/>
        </w:rPr>
        <w:t>317,4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F2243A">
        <w:rPr>
          <w:sz w:val="28"/>
          <w:szCs w:val="28"/>
          <w:lang w:val="uk-UA"/>
        </w:rPr>
        <w:t xml:space="preserve">на </w:t>
      </w:r>
      <w:r w:rsidR="00F32E5F">
        <w:rPr>
          <w:sz w:val="28"/>
          <w:szCs w:val="28"/>
          <w:lang w:val="uk-UA"/>
        </w:rPr>
        <w:t>6,5</w:t>
      </w:r>
      <w:r w:rsidR="00F2243A">
        <w:rPr>
          <w:sz w:val="28"/>
          <w:szCs w:val="28"/>
          <w:lang w:val="uk-UA"/>
        </w:rPr>
        <w:t>%</w:t>
      </w:r>
      <w:r w:rsidR="00D97A6F">
        <w:rPr>
          <w:sz w:val="28"/>
          <w:szCs w:val="28"/>
          <w:lang w:val="uk-UA"/>
        </w:rPr>
        <w:t>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D9790F">
        <w:rPr>
          <w:sz w:val="28"/>
          <w:szCs w:val="28"/>
          <w:lang w:val="uk-UA"/>
        </w:rPr>
        <w:t>1</w:t>
      </w:r>
      <w:r w:rsidR="00F32E5F">
        <w:rPr>
          <w:sz w:val="28"/>
          <w:szCs w:val="28"/>
          <w:lang w:val="uk-UA"/>
        </w:rPr>
        <w:t>5140,0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D9790F">
        <w:rPr>
          <w:sz w:val="28"/>
          <w:szCs w:val="28"/>
          <w:lang w:val="uk-UA"/>
        </w:rPr>
        <w:t>1</w:t>
      </w:r>
      <w:r w:rsidR="00A35CC0">
        <w:rPr>
          <w:sz w:val="28"/>
          <w:szCs w:val="28"/>
          <w:lang w:val="uk-UA"/>
        </w:rPr>
        <w:t>45</w:t>
      </w:r>
      <w:r w:rsidR="00F32E5F">
        <w:rPr>
          <w:sz w:val="28"/>
          <w:szCs w:val="28"/>
          <w:lang w:val="uk-UA"/>
        </w:rPr>
        <w:t>34,7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 w:rsidR="00A35C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порівнянні з минулим роком </w:t>
      </w:r>
      <w:r w:rsidR="00D97A6F">
        <w:rPr>
          <w:sz w:val="28"/>
          <w:szCs w:val="28"/>
          <w:lang w:val="uk-UA"/>
        </w:rPr>
        <w:t xml:space="preserve">надходження </w:t>
      </w:r>
      <w:r w:rsidR="00A35CC0">
        <w:rPr>
          <w:sz w:val="28"/>
          <w:szCs w:val="28"/>
          <w:lang w:val="uk-UA"/>
        </w:rPr>
        <w:t>зменшилися</w:t>
      </w:r>
      <w:r w:rsidR="00D97A6F">
        <w:rPr>
          <w:sz w:val="28"/>
          <w:szCs w:val="28"/>
          <w:lang w:val="uk-UA"/>
        </w:rPr>
        <w:t xml:space="preserve"> на </w:t>
      </w:r>
      <w:r w:rsidR="00F32E5F">
        <w:rPr>
          <w:sz w:val="28"/>
          <w:szCs w:val="28"/>
          <w:lang w:val="uk-UA"/>
        </w:rPr>
        <w:t>10939,5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на 4</w:t>
      </w:r>
      <w:r w:rsidR="00F32E5F">
        <w:rPr>
          <w:sz w:val="28"/>
          <w:szCs w:val="28"/>
          <w:lang w:val="uk-UA"/>
        </w:rPr>
        <w:t>1,9</w:t>
      </w:r>
      <w:r w:rsidR="00A35CC0">
        <w:rPr>
          <w:sz w:val="28"/>
          <w:szCs w:val="28"/>
          <w:lang w:val="uk-UA"/>
        </w:rPr>
        <w:t xml:space="preserve">% </w:t>
      </w:r>
      <w:r w:rsidR="00512774"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внаслідок скорочення</w:t>
      </w:r>
      <w:r w:rsidR="00512774">
        <w:rPr>
          <w:sz w:val="28"/>
          <w:szCs w:val="28"/>
          <w:lang w:val="uk-UA"/>
        </w:rPr>
        <w:t xml:space="preserve"> обсягів благодійн</w:t>
      </w:r>
      <w:r w:rsidR="002F4FC7">
        <w:rPr>
          <w:sz w:val="28"/>
          <w:szCs w:val="28"/>
          <w:lang w:val="uk-UA"/>
        </w:rPr>
        <w:t>ої</w:t>
      </w:r>
      <w:r w:rsidR="00512774">
        <w:rPr>
          <w:sz w:val="28"/>
          <w:szCs w:val="28"/>
          <w:lang w:val="uk-UA"/>
        </w:rPr>
        <w:t xml:space="preserve"> </w:t>
      </w:r>
      <w:r w:rsidR="002F4FC7">
        <w:rPr>
          <w:sz w:val="28"/>
          <w:szCs w:val="28"/>
          <w:lang w:val="uk-UA"/>
        </w:rPr>
        <w:t>допомоги для закладів бюджетної сфери</w:t>
      </w:r>
      <w:r w:rsidR="00512774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F32E5F">
        <w:rPr>
          <w:b/>
          <w:sz w:val="28"/>
          <w:szCs w:val="28"/>
          <w:lang w:val="uk-UA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2F4FC7">
        <w:rPr>
          <w:b/>
          <w:sz w:val="28"/>
          <w:szCs w:val="28"/>
          <w:lang w:val="uk-UA"/>
        </w:rPr>
        <w:t>-</w:t>
      </w:r>
      <w:r w:rsidR="00F32E5F">
        <w:rPr>
          <w:b/>
          <w:sz w:val="28"/>
          <w:szCs w:val="28"/>
          <w:lang w:val="uk-UA"/>
        </w:rPr>
        <w:t>липень</w:t>
      </w:r>
      <w:r w:rsidR="003B7B65">
        <w:rPr>
          <w:b/>
          <w:sz w:val="28"/>
          <w:szCs w:val="28"/>
          <w:lang w:val="uk-UA"/>
        </w:rPr>
        <w:t xml:space="preserve"> </w:t>
      </w:r>
      <w:r w:rsidRPr="00F32E5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4</w:t>
      </w:r>
      <w:r w:rsidRPr="00F32E5F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5</w:t>
      </w:r>
      <w:r w:rsidRPr="00F32E5F">
        <w:rPr>
          <w:b/>
          <w:sz w:val="28"/>
          <w:szCs w:val="28"/>
          <w:lang w:val="uk-UA"/>
        </w:rPr>
        <w:t xml:space="preserve"> рок</w:t>
      </w:r>
      <w:r w:rsidR="003B7B65">
        <w:rPr>
          <w:b/>
          <w:sz w:val="28"/>
          <w:szCs w:val="28"/>
          <w:lang w:val="uk-UA"/>
        </w:rPr>
        <w:t>ів</w:t>
      </w:r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Pr="00F32E5F" w:rsidRDefault="00C571CD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0F2132" w:rsidRDefault="000F2132" w:rsidP="000F2132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 w:rsidRPr="006B06E0">
        <w:rPr>
          <w:rFonts w:ascii="Times New Roman" w:hAnsi="Times New Roman"/>
          <w:sz w:val="28"/>
          <w:szCs w:val="28"/>
        </w:rPr>
        <w:t xml:space="preserve">За </w:t>
      </w:r>
      <w:r w:rsidR="00535942">
        <w:rPr>
          <w:rFonts w:ascii="Times New Roman" w:hAnsi="Times New Roman"/>
          <w:sz w:val="28"/>
          <w:szCs w:val="28"/>
        </w:rPr>
        <w:t>січень-липень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6E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6B06E0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оку</w:t>
      </w:r>
      <w:r w:rsidRPr="006B06E0">
        <w:rPr>
          <w:rFonts w:ascii="Times New Roman" w:hAnsi="Times New Roman"/>
          <w:sz w:val="28"/>
          <w:szCs w:val="28"/>
        </w:rPr>
        <w:t xml:space="preserve"> видатки загального фонду бюджету міста з урахуванням субвенцій з інших рівнів бюджетів склали </w:t>
      </w:r>
      <w:r w:rsidR="00535942">
        <w:rPr>
          <w:rFonts w:ascii="Times New Roman" w:hAnsi="Times New Roman"/>
          <w:kern w:val="2"/>
          <w:sz w:val="28"/>
          <w:szCs w:val="28"/>
        </w:rPr>
        <w:t>594 647,5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535942">
        <w:rPr>
          <w:rFonts w:ascii="Times New Roman" w:hAnsi="Times New Roman"/>
          <w:kern w:val="2"/>
          <w:sz w:val="28"/>
          <w:szCs w:val="28"/>
        </w:rPr>
        <w:t>51,9</w:t>
      </w:r>
      <w:r>
        <w:rPr>
          <w:rFonts w:ascii="Times New Roman" w:hAnsi="Times New Roman"/>
          <w:kern w:val="2"/>
          <w:sz w:val="28"/>
          <w:szCs w:val="28"/>
        </w:rPr>
        <w:t>% до річного плану та</w:t>
      </w:r>
      <w:r w:rsidRPr="006B06E0">
        <w:rPr>
          <w:rFonts w:ascii="Times New Roman" w:hAnsi="Times New Roman"/>
          <w:sz w:val="28"/>
          <w:szCs w:val="28"/>
        </w:rPr>
        <w:t xml:space="preserve"> </w:t>
      </w:r>
      <w:r w:rsidR="00535942">
        <w:rPr>
          <w:rFonts w:ascii="Times New Roman" w:hAnsi="Times New Roman"/>
          <w:sz w:val="28"/>
          <w:szCs w:val="28"/>
        </w:rPr>
        <w:t>78,1</w:t>
      </w:r>
      <w:r w:rsidRPr="006B06E0">
        <w:rPr>
          <w:rFonts w:ascii="Times New Roman" w:hAnsi="Times New Roman"/>
          <w:sz w:val="28"/>
          <w:szCs w:val="28"/>
        </w:rPr>
        <w:t xml:space="preserve">% до </w:t>
      </w:r>
      <w:r>
        <w:rPr>
          <w:rFonts w:ascii="Times New Roman" w:hAnsi="Times New Roman"/>
          <w:sz w:val="28"/>
          <w:szCs w:val="28"/>
        </w:rPr>
        <w:t>плану на звітний період</w:t>
      </w:r>
      <w:r w:rsidRPr="006B06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Із загального обсягу видатків </w:t>
      </w:r>
      <w:r w:rsidR="00264969">
        <w:rPr>
          <w:rFonts w:ascii="Times New Roman" w:hAnsi="Times New Roman"/>
          <w:sz w:val="28"/>
          <w:szCs w:val="28"/>
        </w:rPr>
        <w:t>130 149,8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64969">
        <w:rPr>
          <w:rFonts w:ascii="Times New Roman" w:hAnsi="Times New Roman"/>
          <w:sz w:val="28"/>
          <w:szCs w:val="28"/>
        </w:rPr>
        <w:t>21,9</w:t>
      </w:r>
      <w:r>
        <w:rPr>
          <w:rFonts w:ascii="Times New Roman" w:hAnsi="Times New Roman"/>
          <w:sz w:val="28"/>
          <w:szCs w:val="28"/>
        </w:rPr>
        <w:t xml:space="preserve"> % забезпечено коштами міжбюджетних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</w:t>
      </w:r>
      <w:r w:rsidR="00264969">
        <w:rPr>
          <w:rFonts w:ascii="Times New Roman" w:hAnsi="Times New Roman"/>
          <w:sz w:val="28"/>
          <w:szCs w:val="28"/>
        </w:rPr>
        <w:t>464 497,7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64969">
        <w:rPr>
          <w:rFonts w:ascii="Times New Roman" w:hAnsi="Times New Roman"/>
          <w:sz w:val="28"/>
          <w:szCs w:val="28"/>
        </w:rPr>
        <w:t>78,1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0F2132" w:rsidRDefault="000F2132" w:rsidP="000F2132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175687">
        <w:rPr>
          <w:rFonts w:ascii="Times New Roman" w:hAnsi="Times New Roman"/>
          <w:sz w:val="28"/>
          <w:szCs w:val="28"/>
        </w:rPr>
        <w:t>300 303,9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175687">
        <w:rPr>
          <w:rFonts w:ascii="Times New Roman" w:hAnsi="Times New Roman"/>
          <w:sz w:val="28"/>
          <w:szCs w:val="28"/>
        </w:rPr>
        <w:t>50,5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175687">
        <w:rPr>
          <w:rFonts w:ascii="Times New Roman" w:hAnsi="Times New Roman"/>
          <w:sz w:val="28"/>
          <w:szCs w:val="28"/>
        </w:rPr>
        <w:t>9 856,8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(1,</w:t>
      </w:r>
      <w:r w:rsidR="0017568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%) – оплата енергоносіїв бюджетних установ, </w:t>
      </w:r>
      <w:r w:rsidR="00175687">
        <w:rPr>
          <w:rFonts w:ascii="Times New Roman" w:hAnsi="Times New Roman"/>
          <w:sz w:val="28"/>
          <w:szCs w:val="28"/>
        </w:rPr>
        <w:t>29 332,2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175687">
        <w:rPr>
          <w:rFonts w:ascii="Times New Roman" w:hAnsi="Times New Roman"/>
          <w:sz w:val="28"/>
          <w:szCs w:val="28"/>
        </w:rPr>
        <w:t>4,9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175687">
        <w:rPr>
          <w:rFonts w:ascii="Times New Roman" w:hAnsi="Times New Roman"/>
          <w:sz w:val="28"/>
          <w:szCs w:val="28"/>
        </w:rPr>
        <w:t>20 488,9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3,</w:t>
      </w:r>
      <w:r w:rsidR="0017568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</w:t>
      </w:r>
      <w:r w:rsidR="00175687">
        <w:rPr>
          <w:rFonts w:ascii="Times New Roman" w:hAnsi="Times New Roman"/>
          <w:sz w:val="28"/>
          <w:szCs w:val="28"/>
        </w:rPr>
        <w:t>12 727,3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(2</w:t>
      </w:r>
      <w:r w:rsidR="00175687">
        <w:rPr>
          <w:rFonts w:ascii="Times New Roman" w:hAnsi="Times New Roman"/>
          <w:sz w:val="28"/>
          <w:szCs w:val="28"/>
        </w:rPr>
        <w:t>,1</w:t>
      </w:r>
      <w:r>
        <w:rPr>
          <w:rFonts w:ascii="Times New Roman" w:hAnsi="Times New Roman"/>
          <w:sz w:val="28"/>
          <w:szCs w:val="28"/>
        </w:rPr>
        <w:t xml:space="preserve">%) – компенсаційні виплати за пільговий проїзд містян відповідних категорій, </w:t>
      </w:r>
      <w:r w:rsidR="00175687">
        <w:rPr>
          <w:rFonts w:ascii="Times New Roman" w:hAnsi="Times New Roman"/>
          <w:sz w:val="28"/>
          <w:szCs w:val="28"/>
        </w:rPr>
        <w:t>139 585,6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175687">
        <w:rPr>
          <w:rFonts w:ascii="Times New Roman" w:hAnsi="Times New Roman"/>
          <w:sz w:val="28"/>
          <w:szCs w:val="28"/>
        </w:rPr>
        <w:t>23,5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175687">
        <w:rPr>
          <w:rFonts w:ascii="Times New Roman" w:hAnsi="Times New Roman"/>
          <w:sz w:val="28"/>
          <w:szCs w:val="28"/>
        </w:rPr>
        <w:t>10 593,8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1,</w:t>
      </w:r>
      <w:r w:rsidR="0017568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% - утримання міських доріг, </w:t>
      </w:r>
      <w:r w:rsidR="0093446A">
        <w:rPr>
          <w:rFonts w:ascii="Times New Roman" w:hAnsi="Times New Roman"/>
          <w:sz w:val="28"/>
          <w:szCs w:val="28"/>
        </w:rPr>
        <w:t>42 799,3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(7,</w:t>
      </w:r>
      <w:r w:rsidR="009344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%) – усунення наслідків ворожих обстрілів. На виконання міських програм підтримки діяльності силових структур міста, заходів мобілізаційної роботи та територіальної оборони за звітний період використано </w:t>
      </w:r>
      <w:r w:rsidR="0093446A">
        <w:rPr>
          <w:rFonts w:ascii="Times New Roman" w:hAnsi="Times New Roman"/>
          <w:sz w:val="28"/>
          <w:szCs w:val="28"/>
        </w:rPr>
        <w:t>7 205,2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(1,2%).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06384C">
        <w:rPr>
          <w:rFonts w:ascii="Times New Roman" w:hAnsi="Times New Roman"/>
          <w:sz w:val="28"/>
          <w:szCs w:val="28"/>
        </w:rPr>
        <w:t>3 914,0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06384C">
        <w:rPr>
          <w:rFonts w:ascii="Times New Roman" w:hAnsi="Times New Roman"/>
          <w:sz w:val="28"/>
          <w:szCs w:val="28"/>
        </w:rPr>
        <w:t>1 050,0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06384C">
        <w:rPr>
          <w:rFonts w:ascii="Times New Roman" w:hAnsi="Times New Roman"/>
          <w:sz w:val="28"/>
          <w:szCs w:val="28"/>
        </w:rPr>
        <w:t>1 869,7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Видатки резервного фонду склали 3 085,5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F2132" w:rsidRDefault="000F2132" w:rsidP="000F2132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012D19">
        <w:rPr>
          <w:rFonts w:ascii="Times New Roman" w:hAnsi="Times New Roman"/>
          <w:color w:val="000000"/>
          <w:sz w:val="28"/>
          <w:szCs w:val="28"/>
        </w:rPr>
        <w:t>46 218,0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 них коштами бюджету  розвитку – </w:t>
      </w:r>
      <w:r w:rsidR="00012D19">
        <w:rPr>
          <w:rFonts w:ascii="Times New Roman" w:hAnsi="Times New Roman"/>
          <w:color w:val="000000"/>
          <w:sz w:val="28"/>
          <w:szCs w:val="28"/>
        </w:rPr>
        <w:t>31 588,0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.:</w:t>
      </w:r>
    </w:p>
    <w:p w:rsidR="000F2132" w:rsidRPr="007F08E2" w:rsidRDefault="000F2132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69,9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- виготовлення ПКД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проведення капремонту системи пожежної сигналізації гімназії №10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F2132" w:rsidRPr="00F32A4D" w:rsidRDefault="000F2132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89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,7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- вишукувальні роботи для будівництва споруд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цивільного захисту в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ліце</w:t>
      </w:r>
      <w:r>
        <w:rPr>
          <w:rFonts w:ascii="Times New Roman" w:hAnsi="Times New Roman"/>
          <w:sz w:val="28"/>
          <w:szCs w:val="28"/>
          <w:shd w:val="clear" w:color="auto" w:fill="FFFFFF"/>
        </w:rPr>
        <w:t>ях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№ 14, 25, 26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F2132" w:rsidRDefault="00B05320" w:rsidP="000F2132">
      <w:pPr>
        <w:pStyle w:val="ae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1 272,4</w:t>
      </w:r>
      <w:r w:rsidR="000F2132" w:rsidRPr="007164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F2132" w:rsidRPr="00716416">
        <w:rPr>
          <w:rFonts w:ascii="Times New Roman" w:hAnsi="Times New Roman"/>
          <w:color w:val="000000"/>
          <w:sz w:val="28"/>
          <w:szCs w:val="28"/>
        </w:rPr>
        <w:t>тис</w:t>
      </w:r>
      <w:r w:rsidR="000F2132">
        <w:rPr>
          <w:rFonts w:ascii="Times New Roman" w:hAnsi="Times New Roman"/>
          <w:color w:val="000000"/>
          <w:sz w:val="28"/>
          <w:szCs w:val="28"/>
        </w:rPr>
        <w:t>.грн</w:t>
      </w:r>
      <w:proofErr w:type="spellEnd"/>
      <w:r w:rsidR="000F2132">
        <w:rPr>
          <w:rFonts w:ascii="Times New Roman" w:hAnsi="Times New Roman"/>
          <w:color w:val="000000"/>
          <w:sz w:val="28"/>
          <w:szCs w:val="28"/>
        </w:rPr>
        <w:t>. - к</w:t>
      </w:r>
      <w:r w:rsidR="000F2132" w:rsidRPr="00F32A4D">
        <w:rPr>
          <w:rFonts w:ascii="Times New Roman" w:hAnsi="Times New Roman"/>
          <w:color w:val="000000"/>
          <w:sz w:val="28"/>
          <w:szCs w:val="28"/>
        </w:rPr>
        <w:t>апремонт</w:t>
      </w:r>
      <w:r w:rsidR="000F2132">
        <w:rPr>
          <w:rFonts w:ascii="Times New Roman" w:hAnsi="Times New Roman"/>
          <w:color w:val="000000"/>
          <w:sz w:val="28"/>
          <w:szCs w:val="28"/>
        </w:rPr>
        <w:t xml:space="preserve"> та встановлення</w:t>
      </w:r>
      <w:r w:rsidR="000F2132" w:rsidRPr="00F32A4D">
        <w:rPr>
          <w:rFonts w:ascii="Times New Roman" w:hAnsi="Times New Roman"/>
          <w:color w:val="000000"/>
          <w:sz w:val="28"/>
          <w:szCs w:val="28"/>
        </w:rPr>
        <w:t xml:space="preserve"> ліфтів</w:t>
      </w:r>
      <w:r w:rsidR="000F2132">
        <w:rPr>
          <w:rFonts w:ascii="Times New Roman" w:hAnsi="Times New Roman"/>
          <w:color w:val="000000"/>
          <w:sz w:val="28"/>
          <w:szCs w:val="28"/>
        </w:rPr>
        <w:t xml:space="preserve"> у лікарні №4;</w:t>
      </w:r>
    </w:p>
    <w:p w:rsidR="000F2132" w:rsidRDefault="000F2132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потужних кондиціонерів для місця встановлення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ангіосистеми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лікарні №4;</w:t>
      </w:r>
    </w:p>
    <w:p w:rsidR="000F2132" w:rsidRDefault="000F2132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1 720,1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медичне обладнання для дитячої стоматології;</w:t>
      </w:r>
    </w:p>
    <w:p w:rsidR="000F2132" w:rsidRDefault="000F2132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холодильне обладнання для дитячої лікарні коштами трансфертів з м. Калош;</w:t>
      </w:r>
    </w:p>
    <w:p w:rsidR="000F2132" w:rsidRPr="007F08E2" w:rsidRDefault="000F2132" w:rsidP="000F2132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48,7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- поповнення бібліотечного фонду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F2132" w:rsidRDefault="000F2132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940,0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пам’ятників полеглим Захисникам міста;</w:t>
      </w:r>
    </w:p>
    <w:p w:rsidR="000F2132" w:rsidRPr="007D55EE" w:rsidRDefault="000F2132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11 689,1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реконструкція місць почесни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 поховань загиблих (померлих) З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ахисників 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F2132" w:rsidRPr="00B05320" w:rsidRDefault="000F2132" w:rsidP="000F2132">
      <w:pPr>
        <w:pStyle w:val="ae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05320">
        <w:rPr>
          <w:rFonts w:ascii="Times New Roman" w:hAnsi="Times New Roman"/>
          <w:sz w:val="28"/>
          <w:szCs w:val="28"/>
          <w:shd w:val="clear" w:color="auto" w:fill="FFFFFF"/>
        </w:rPr>
        <w:t xml:space="preserve">589,9 </w:t>
      </w:r>
      <w:proofErr w:type="spellStart"/>
      <w:r w:rsidRPr="00B05320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Pr="00B05320">
        <w:rPr>
          <w:rFonts w:ascii="Times New Roman" w:hAnsi="Times New Roman"/>
          <w:sz w:val="28"/>
          <w:szCs w:val="28"/>
          <w:shd w:val="clear" w:color="auto" w:fill="FFFFFF"/>
        </w:rPr>
        <w:t>. – виконання програми розробки  містобудівної документації;</w:t>
      </w:r>
    </w:p>
    <w:p w:rsidR="000F2132" w:rsidRPr="00D301AA" w:rsidRDefault="00B05320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4 153,0</w:t>
      </w:r>
      <w:r w:rsidR="000F2132"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F2132"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0F2132" w:rsidRPr="007F08E2">
        <w:rPr>
          <w:rFonts w:ascii="Times New Roman" w:hAnsi="Times New Roman"/>
          <w:sz w:val="28"/>
          <w:szCs w:val="28"/>
          <w:shd w:val="clear" w:color="auto" w:fill="FFFFFF"/>
        </w:rPr>
        <w:t>. – поповнення статутного капіталу суб’єктів господарювання</w:t>
      </w:r>
      <w:r w:rsidR="000F213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F2132" w:rsidRPr="00D301AA" w:rsidRDefault="00B05320" w:rsidP="000F2132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7 968,5</w:t>
      </w:r>
      <w:r w:rsidR="000F2132"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F2132"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0F2132"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. - заходи мобілізації та територіальної оборони, </w:t>
      </w:r>
    </w:p>
    <w:p w:rsidR="00B05320" w:rsidRPr="00B05320" w:rsidRDefault="00B05320" w:rsidP="00B05320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1 466,7</w:t>
      </w:r>
      <w:r w:rsidR="000F21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132">
        <w:rPr>
          <w:rFonts w:ascii="Times New Roman" w:hAnsi="Times New Roman"/>
          <w:sz w:val="28"/>
          <w:szCs w:val="28"/>
        </w:rPr>
        <w:t>тис.грн</w:t>
      </w:r>
      <w:proofErr w:type="spellEnd"/>
      <w:r w:rsidR="000F2132">
        <w:rPr>
          <w:rFonts w:ascii="Times New Roman" w:hAnsi="Times New Roman"/>
          <w:sz w:val="28"/>
          <w:szCs w:val="28"/>
        </w:rPr>
        <w:t>. – підтримка діяльності силових структур</w:t>
      </w:r>
      <w:r>
        <w:rPr>
          <w:rFonts w:ascii="Times New Roman" w:hAnsi="Times New Roman"/>
          <w:sz w:val="28"/>
          <w:szCs w:val="28"/>
        </w:rPr>
        <w:t xml:space="preserve"> та ін.</w:t>
      </w:r>
    </w:p>
    <w:p w:rsidR="000F2132" w:rsidRDefault="000F2132" w:rsidP="000F2132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рахунок власних надходжень бюджетних установ </w:t>
      </w:r>
      <w:r w:rsidRPr="008B4528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надані</w:t>
      </w:r>
      <w:r w:rsidRPr="008B4528">
        <w:rPr>
          <w:rFonts w:ascii="Times New Roman" w:hAnsi="Times New Roman"/>
          <w:sz w:val="28"/>
          <w:szCs w:val="28"/>
          <w:shd w:val="clear" w:color="auto" w:fill="FFFFFF"/>
        </w:rPr>
        <w:t xml:space="preserve"> послуги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використано </w:t>
      </w:r>
      <w:r w:rsidR="00012D19">
        <w:rPr>
          <w:rFonts w:ascii="Times New Roman" w:hAnsi="Times New Roman"/>
          <w:color w:val="000000"/>
          <w:sz w:val="28"/>
          <w:szCs w:val="28"/>
        </w:rPr>
        <w:t>133,6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 w:rsidRPr="006B06E0">
        <w:rPr>
          <w:rFonts w:ascii="Times New Roman" w:hAnsi="Times New Roman"/>
          <w:sz w:val="28"/>
          <w:szCs w:val="28"/>
        </w:rPr>
        <w:t>благодійни</w:t>
      </w:r>
      <w:r>
        <w:rPr>
          <w:rFonts w:ascii="Times New Roman" w:hAnsi="Times New Roman"/>
          <w:sz w:val="28"/>
          <w:szCs w:val="28"/>
        </w:rPr>
        <w:t>х внесків</w:t>
      </w:r>
      <w:r w:rsidRPr="006B06E0">
        <w:rPr>
          <w:rFonts w:ascii="Times New Roman" w:hAnsi="Times New Roman"/>
          <w:sz w:val="28"/>
          <w:szCs w:val="28"/>
        </w:rPr>
        <w:t xml:space="preserve">, оприбуткування негрошових надходжень – </w:t>
      </w:r>
      <w:r w:rsidR="00012D19">
        <w:rPr>
          <w:rFonts w:ascii="Times New Roman" w:hAnsi="Times New Roman"/>
          <w:sz w:val="28"/>
          <w:szCs w:val="28"/>
        </w:rPr>
        <w:t>14 496,4</w:t>
      </w:r>
      <w:r w:rsidRPr="006B06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6E0">
        <w:rPr>
          <w:rFonts w:ascii="Times New Roman" w:hAnsi="Times New Roman"/>
          <w:sz w:val="28"/>
          <w:szCs w:val="28"/>
        </w:rPr>
        <w:t>тис.грн</w:t>
      </w:r>
      <w:proofErr w:type="spellEnd"/>
      <w:r w:rsidRPr="006B06E0">
        <w:rPr>
          <w:rFonts w:ascii="Times New Roman" w:hAnsi="Times New Roman"/>
          <w:sz w:val="28"/>
          <w:szCs w:val="28"/>
        </w:rPr>
        <w:t>.</w:t>
      </w:r>
    </w:p>
    <w:p w:rsidR="000F2132" w:rsidRDefault="000F2132" w:rsidP="000F2132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</w:p>
    <w:p w:rsidR="0034005A" w:rsidRDefault="0034005A" w:rsidP="00F32E5F">
      <w:pPr>
        <w:pStyle w:val="ae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571CD" w:rsidRPr="0034005A" w:rsidRDefault="00C571CD" w:rsidP="0034005A">
      <w:pPr>
        <w:tabs>
          <w:tab w:val="left" w:pos="990"/>
        </w:tabs>
        <w:rPr>
          <w:sz w:val="28"/>
          <w:szCs w:val="28"/>
          <w:lang w:val="uk-UA"/>
        </w:rPr>
      </w:pPr>
    </w:p>
    <w:sectPr w:rsidR="00C571CD" w:rsidRPr="0034005A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AB7902"/>
    <w:multiLevelType w:val="hybridMultilevel"/>
    <w:tmpl w:val="145EDB78"/>
    <w:lvl w:ilvl="0" w:tplc="A79EDC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2D19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384C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2132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66DF5"/>
    <w:rsid w:val="00175687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4969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4FC7"/>
    <w:rsid w:val="002F6699"/>
    <w:rsid w:val="002F6733"/>
    <w:rsid w:val="00300707"/>
    <w:rsid w:val="0030256A"/>
    <w:rsid w:val="00307094"/>
    <w:rsid w:val="0031014C"/>
    <w:rsid w:val="00310AE7"/>
    <w:rsid w:val="00310DB7"/>
    <w:rsid w:val="00311615"/>
    <w:rsid w:val="00312A34"/>
    <w:rsid w:val="00315320"/>
    <w:rsid w:val="0032333C"/>
    <w:rsid w:val="003233CF"/>
    <w:rsid w:val="00327AFB"/>
    <w:rsid w:val="00334004"/>
    <w:rsid w:val="0034005A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5F5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3F61EB"/>
    <w:rsid w:val="004012D1"/>
    <w:rsid w:val="00402091"/>
    <w:rsid w:val="00406691"/>
    <w:rsid w:val="00412896"/>
    <w:rsid w:val="00412A54"/>
    <w:rsid w:val="0041313A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6284"/>
    <w:rsid w:val="00527CD7"/>
    <w:rsid w:val="00530984"/>
    <w:rsid w:val="00530F4E"/>
    <w:rsid w:val="00532EC2"/>
    <w:rsid w:val="0053447D"/>
    <w:rsid w:val="005344BB"/>
    <w:rsid w:val="00535942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6416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0FBB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47D8A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46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35CC0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2BAC"/>
    <w:rsid w:val="00AE3A0A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5320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3066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1BC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6F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5D5"/>
    <w:rsid w:val="00D9790F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1D7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3C4F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2E5F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773EC"/>
  <w15:docId w15:val="{1EC6E016-56F1-41F2-93B4-CE41E17A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4005A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34E-2"/>
          <c:w val="0.89795918367350036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264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5B-4CD6-993C-672E9BAA0B8F}"/>
                </c:ext>
              </c:extLst>
            </c:dLbl>
            <c:dLbl>
              <c:idx val="1"/>
              <c:layout>
                <c:manualLayout>
                  <c:x val="-1.2024325489573393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B-4CD6-993C-672E9BAA0B8F}"/>
                </c:ext>
              </c:extLst>
            </c:dLbl>
            <c:dLbl>
              <c:idx val="2"/>
              <c:layout>
                <c:manualLayout>
                  <c:x val="6.7964631222251362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5B-4CD6-993C-672E9BAA0B8F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6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301415.8</c:v>
                </c:pt>
                <c:pt idx="1">
                  <c:v>31082.400000000001</c:v>
                </c:pt>
                <c:pt idx="2">
                  <c:v>65956.899999999994</c:v>
                </c:pt>
                <c:pt idx="3">
                  <c:v>440048.1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5B-4CD6-993C-672E9BAA0B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453E-2"/>
                  <c:y val="-3.9603885721181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5B-4CD6-993C-672E9BAA0B8F}"/>
                </c:ext>
              </c:extLst>
            </c:dLbl>
            <c:dLbl>
              <c:idx val="1"/>
              <c:layout>
                <c:manualLayout>
                  <c:x val="6.0163953323402394E-2"/>
                  <c:y val="-1.7872846713126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5B-4CD6-993C-672E9BAA0B8F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5B-4CD6-993C-672E9BAA0B8F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345521.1</c:v>
                </c:pt>
                <c:pt idx="1">
                  <c:v>30282.400000000001</c:v>
                </c:pt>
                <c:pt idx="2">
                  <c:v>70274.3</c:v>
                </c:pt>
                <c:pt idx="3">
                  <c:v>483790.3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85B-4CD6-993C-672E9BAA0B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72389760"/>
        <c:axId val="72391296"/>
        <c:axId val="0"/>
      </c:bar3DChart>
      <c:catAx>
        <c:axId val="72389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72391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2391296"/>
        <c:scaling>
          <c:orientation val="minMax"/>
          <c:max val="50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72389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28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4A4E4-DD54-4AB1-A98D-B8D936F4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36</cp:revision>
  <cp:lastPrinted>2021-05-07T06:08:00Z</cp:lastPrinted>
  <dcterms:created xsi:type="dcterms:W3CDTF">2022-01-11T08:16:00Z</dcterms:created>
  <dcterms:modified xsi:type="dcterms:W3CDTF">2025-08-05T12:52:00Z</dcterms:modified>
</cp:coreProperties>
</file>